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марта 2023 г. № 247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марта 2023 г. № 247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23.11.2022 № 1207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необходимостью повторного проведения аукциона на право заключения договора о комплексном развитии территории жилой застройки жилого квартала, ограниченного улицами 9 Января – Семилукская – Краснодонская – Малаховского в городском округе город Воронеж, признанного не состоявшимся по причине того, что на участие в аукционе не было подано ни одной заявки, администрация городского округа город Воронеж,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23.11.2022 № 1207 «О проведении аукциона на право заключения договора о комплексном развитии территории жилой застройки жилого квартала, ограниченного улицами 9 Января – Семилукская – Краснодонская – Малаховского в городском округе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 пункте 1 постановления цифры «01.03.2023» заменить цифрами «31.05.2023».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 изменения в условия открытого аукциона на право заключения договора о комплексном развитии территории жилой застройки жилого квартала, ограниченного улицами 9 Января – Семилукская – Краснодонская – Малаховского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